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2" w:rsidRPr="00CC502B" w:rsidRDefault="00B70522" w:rsidP="00B70522">
      <w:pPr>
        <w:rPr>
          <w:rFonts w:cstheme="minorHAnsi"/>
          <w:sz w:val="24"/>
          <w:szCs w:val="24"/>
        </w:rPr>
      </w:pPr>
      <w:proofErr w:type="spellStart"/>
      <w:r w:rsidRPr="00CC502B">
        <w:rPr>
          <w:rFonts w:cstheme="minorHAnsi"/>
          <w:b/>
          <w:sz w:val="24"/>
          <w:szCs w:val="24"/>
        </w:rPr>
        <w:t>Insulan</w:t>
      </w:r>
      <w:proofErr w:type="spellEnd"/>
      <w:r w:rsidRPr="00CC502B">
        <w:rPr>
          <w:rFonts w:cstheme="minorHAnsi"/>
          <w:b/>
          <w:sz w:val="24"/>
          <w:szCs w:val="24"/>
        </w:rPr>
        <w:t>®</w:t>
      </w:r>
      <w:r w:rsidRPr="00CC502B">
        <w:rPr>
          <w:rFonts w:cstheme="minorHAnsi"/>
          <w:sz w:val="24"/>
          <w:szCs w:val="24"/>
        </w:rPr>
        <w:t xml:space="preserve"> suplement diety</w:t>
      </w:r>
    </w:p>
    <w:p w:rsidR="00B70522" w:rsidRPr="00CC502B" w:rsidRDefault="00B70522" w:rsidP="00B70522">
      <w:pPr>
        <w:pStyle w:val="NormalnyWeb"/>
        <w:pBdr>
          <w:bottom w:val="single" w:sz="6" w:space="1" w:color="auto"/>
        </w:pBdr>
        <w:jc w:val="both"/>
        <w:rPr>
          <w:rFonts w:asciiTheme="minorHAnsi" w:hAnsiTheme="minorHAnsi" w:cstheme="minorHAnsi"/>
          <w:b/>
        </w:rPr>
      </w:pPr>
      <w:proofErr w:type="spellStart"/>
      <w:r w:rsidRPr="00CC502B">
        <w:rPr>
          <w:rStyle w:val="Pogrubienie"/>
          <w:rFonts w:asciiTheme="minorHAnsi" w:hAnsiTheme="minorHAnsi" w:cstheme="minorHAnsi"/>
        </w:rPr>
        <w:t>Insulan</w:t>
      </w:r>
      <w:proofErr w:type="spellEnd"/>
      <w:r w:rsidRPr="00CC502B">
        <w:rPr>
          <w:rStyle w:val="Pogrubienie"/>
          <w:rFonts w:asciiTheme="minorHAnsi" w:hAnsiTheme="minorHAnsi" w:cstheme="minorHAnsi"/>
          <w:vertAlign w:val="superscript"/>
        </w:rPr>
        <w:t>® </w:t>
      </w:r>
      <w:r w:rsidRPr="00CC502B">
        <w:rPr>
          <w:rFonts w:asciiTheme="minorHAnsi" w:hAnsiTheme="minorHAnsi" w:cstheme="minorHAnsi"/>
          <w:color w:val="1A1A1A"/>
        </w:rPr>
        <w:t xml:space="preserve"> to suplement diety, którego s</w:t>
      </w:r>
      <w:r w:rsidRPr="00CC502B">
        <w:rPr>
          <w:rFonts w:asciiTheme="minorHAnsi" w:hAnsiTheme="minorHAnsi" w:cstheme="minorHAnsi"/>
        </w:rPr>
        <w:t xml:space="preserve">kładniki  wspomagają prawidłowy metabolizm węglowodanów (ekstrakt z liści morwy białej), pomagają w utrzymaniu prawidłowego poziomu glukozy we krwi (ekstrakt z liści </w:t>
      </w:r>
      <w:proofErr w:type="spellStart"/>
      <w:r w:rsidRPr="00CC502B">
        <w:rPr>
          <w:rFonts w:asciiTheme="minorHAnsi" w:hAnsiTheme="minorHAnsi" w:cstheme="minorHAnsi"/>
        </w:rPr>
        <w:t>gurmaru</w:t>
      </w:r>
      <w:proofErr w:type="spellEnd"/>
      <w:r w:rsidRPr="00CC502B">
        <w:rPr>
          <w:rFonts w:asciiTheme="minorHAnsi" w:hAnsiTheme="minorHAnsi" w:cstheme="minorHAnsi"/>
        </w:rPr>
        <w:t xml:space="preserve"> i chrom) oraz przyczyniają się do zmniejszenia apetytu na słodycze (ekstrakt z liści </w:t>
      </w:r>
      <w:proofErr w:type="spellStart"/>
      <w:r w:rsidRPr="00CC502B">
        <w:rPr>
          <w:rFonts w:asciiTheme="minorHAnsi" w:hAnsiTheme="minorHAnsi" w:cstheme="minorHAnsi"/>
        </w:rPr>
        <w:t>gurmaru</w:t>
      </w:r>
      <w:proofErr w:type="spellEnd"/>
      <w:r w:rsidRPr="00CC502B">
        <w:rPr>
          <w:rFonts w:asciiTheme="minorHAnsi" w:hAnsiTheme="minorHAnsi" w:cstheme="minorHAnsi"/>
        </w:rPr>
        <w:t>). Witaminy B</w:t>
      </w:r>
      <w:r w:rsidRPr="00CC502B">
        <w:rPr>
          <w:rFonts w:asciiTheme="minorHAnsi" w:hAnsiTheme="minorHAnsi" w:cstheme="minorHAnsi"/>
          <w:vertAlign w:val="subscript"/>
        </w:rPr>
        <w:t>6</w:t>
      </w:r>
      <w:r w:rsidRPr="00CC502B">
        <w:rPr>
          <w:rFonts w:asciiTheme="minorHAnsi" w:hAnsiTheme="minorHAnsi" w:cstheme="minorHAnsi"/>
        </w:rPr>
        <w:t>, B</w:t>
      </w:r>
      <w:r w:rsidRPr="00CC502B">
        <w:rPr>
          <w:rFonts w:asciiTheme="minorHAnsi" w:hAnsiTheme="minorHAnsi" w:cstheme="minorHAnsi"/>
          <w:vertAlign w:val="subscript"/>
        </w:rPr>
        <w:t>12</w:t>
      </w:r>
      <w:r w:rsidRPr="00CC502B">
        <w:rPr>
          <w:rFonts w:asciiTheme="minorHAnsi" w:hAnsiTheme="minorHAnsi" w:cstheme="minorHAnsi"/>
        </w:rPr>
        <w:t> i kwas foliowy pomagają w </w:t>
      </w:r>
      <w:r w:rsidRPr="00CC502B">
        <w:rPr>
          <w:rStyle w:val="Pogrubienie"/>
          <w:rFonts w:asciiTheme="minorHAnsi" w:hAnsiTheme="minorHAnsi" w:cstheme="minorHAnsi"/>
          <w:b w:val="0"/>
        </w:rPr>
        <w:t>utrzymaniu</w:t>
      </w:r>
      <w:r w:rsidRPr="00CC502B">
        <w:rPr>
          <w:rStyle w:val="Pogrubienie"/>
          <w:rFonts w:asciiTheme="minorHAnsi" w:hAnsiTheme="minorHAnsi" w:cstheme="minorHAnsi"/>
        </w:rPr>
        <w:t xml:space="preserve"> </w:t>
      </w:r>
      <w:r w:rsidRPr="00CC502B">
        <w:rPr>
          <w:rStyle w:val="Pogrubienie"/>
          <w:rFonts w:asciiTheme="minorHAnsi" w:hAnsiTheme="minorHAnsi" w:cstheme="minorHAnsi"/>
          <w:b w:val="0"/>
        </w:rPr>
        <w:t xml:space="preserve">prawidłowego metabolizmu </w:t>
      </w:r>
      <w:proofErr w:type="spellStart"/>
      <w:r w:rsidRPr="00CC502B">
        <w:rPr>
          <w:rStyle w:val="Pogrubienie"/>
          <w:rFonts w:asciiTheme="minorHAnsi" w:hAnsiTheme="minorHAnsi" w:cstheme="minorHAnsi"/>
          <w:b w:val="0"/>
        </w:rPr>
        <w:t>homocysteiny</w:t>
      </w:r>
      <w:proofErr w:type="spellEnd"/>
      <w:r w:rsidRPr="00CC502B">
        <w:rPr>
          <w:rFonts w:asciiTheme="minorHAnsi" w:hAnsiTheme="minorHAnsi" w:cstheme="minorHAnsi"/>
        </w:rPr>
        <w:t xml:space="preserve">, przyczyniają się do </w:t>
      </w:r>
      <w:r w:rsidRPr="00CC502B">
        <w:rPr>
          <w:rStyle w:val="Pogrubienie"/>
          <w:rFonts w:asciiTheme="minorHAnsi" w:hAnsiTheme="minorHAnsi" w:cstheme="minorHAnsi"/>
          <w:b w:val="0"/>
        </w:rPr>
        <w:t>zmniejszenia uczucia zmęczenia i</w:t>
      </w:r>
      <w:r w:rsidRPr="00CC502B">
        <w:rPr>
          <w:rStyle w:val="Pogrubienie"/>
          <w:rFonts w:asciiTheme="minorHAnsi" w:hAnsiTheme="minorHAnsi" w:cstheme="minorHAnsi"/>
        </w:rPr>
        <w:t xml:space="preserve"> </w:t>
      </w:r>
      <w:r w:rsidRPr="00CC502B">
        <w:rPr>
          <w:rStyle w:val="Pogrubienie"/>
          <w:rFonts w:asciiTheme="minorHAnsi" w:hAnsiTheme="minorHAnsi" w:cstheme="minorHAnsi"/>
          <w:b w:val="0"/>
        </w:rPr>
        <w:t>znużenia</w:t>
      </w:r>
      <w:r w:rsidRPr="00CC502B">
        <w:rPr>
          <w:rFonts w:asciiTheme="minorHAnsi" w:hAnsiTheme="minorHAnsi" w:cstheme="minorHAnsi"/>
        </w:rPr>
        <w:t> oraz</w:t>
      </w:r>
      <w:r w:rsidRPr="00CC502B">
        <w:rPr>
          <w:rStyle w:val="Pogrubienie"/>
          <w:rFonts w:asciiTheme="minorHAnsi" w:hAnsiTheme="minorHAnsi" w:cstheme="minorHAnsi"/>
        </w:rPr>
        <w:t> </w:t>
      </w:r>
      <w:r w:rsidRPr="00CC502B">
        <w:rPr>
          <w:rStyle w:val="Pogrubienie"/>
          <w:rFonts w:asciiTheme="minorHAnsi" w:hAnsiTheme="minorHAnsi" w:cstheme="minorHAnsi"/>
          <w:b w:val="0"/>
        </w:rPr>
        <w:t>utrzymania prawidłowych funkcji psychologicznych</w:t>
      </w:r>
      <w:r w:rsidRPr="00CC502B">
        <w:rPr>
          <w:rFonts w:asciiTheme="minorHAnsi" w:hAnsiTheme="minorHAnsi" w:cstheme="minorHAnsi"/>
        </w:rPr>
        <w:t>. Dodatkowo witaminy B</w:t>
      </w:r>
      <w:r w:rsidRPr="00CC502B">
        <w:rPr>
          <w:rFonts w:asciiTheme="minorHAnsi" w:hAnsiTheme="minorHAnsi" w:cstheme="minorHAnsi"/>
          <w:vertAlign w:val="subscript"/>
        </w:rPr>
        <w:t>6</w:t>
      </w:r>
      <w:r w:rsidRPr="00CC502B">
        <w:rPr>
          <w:rFonts w:asciiTheme="minorHAnsi" w:hAnsiTheme="minorHAnsi" w:cstheme="minorHAnsi"/>
        </w:rPr>
        <w:t xml:space="preserve"> i B</w:t>
      </w:r>
      <w:r w:rsidRPr="00CC502B">
        <w:rPr>
          <w:rFonts w:asciiTheme="minorHAnsi" w:hAnsiTheme="minorHAnsi" w:cstheme="minorHAnsi"/>
          <w:vertAlign w:val="subscript"/>
        </w:rPr>
        <w:t>12</w:t>
      </w:r>
      <w:r w:rsidRPr="00CC502B">
        <w:rPr>
          <w:rFonts w:asciiTheme="minorHAnsi" w:hAnsiTheme="minorHAnsi" w:cstheme="minorHAnsi"/>
        </w:rPr>
        <w:t>  przyczyniają się do</w:t>
      </w:r>
      <w:r w:rsidRPr="00CC502B">
        <w:rPr>
          <w:rStyle w:val="Pogrubienie"/>
          <w:rFonts w:asciiTheme="minorHAnsi" w:hAnsiTheme="minorHAnsi" w:cstheme="minorHAnsi"/>
        </w:rPr>
        <w:t> </w:t>
      </w:r>
      <w:r w:rsidRPr="00CC502B">
        <w:rPr>
          <w:rStyle w:val="Pogrubienie"/>
          <w:rFonts w:asciiTheme="minorHAnsi" w:hAnsiTheme="minorHAnsi" w:cstheme="minorHAnsi"/>
          <w:b w:val="0"/>
        </w:rPr>
        <w:t>utrzymania prawidłowego metabolizmu energetycznego</w:t>
      </w:r>
      <w:r w:rsidRPr="00CC502B">
        <w:rPr>
          <w:rFonts w:asciiTheme="minorHAnsi" w:hAnsiTheme="minorHAnsi" w:cstheme="minorHAnsi"/>
          <w:b/>
        </w:rPr>
        <w:t>.</w:t>
      </w:r>
    </w:p>
    <w:p w:rsidR="00E8764E" w:rsidRPr="00CC502B" w:rsidRDefault="00E8764E" w:rsidP="00B70522">
      <w:pPr>
        <w:pStyle w:val="NormalnyWeb"/>
        <w:pBdr>
          <w:bottom w:val="single" w:sz="6" w:space="1" w:color="auto"/>
        </w:pBdr>
        <w:jc w:val="both"/>
        <w:rPr>
          <w:rFonts w:asciiTheme="minorHAnsi" w:hAnsiTheme="minorHAnsi" w:cstheme="minorHAnsi"/>
          <w:b/>
        </w:rPr>
      </w:pPr>
      <w:r w:rsidRPr="00CC502B">
        <w:rPr>
          <w:rFonts w:asciiTheme="minorHAnsi" w:hAnsiTheme="minorHAnsi" w:cstheme="minorHAnsi"/>
          <w:b/>
        </w:rPr>
        <w:t>Zastosowanie:</w:t>
      </w:r>
    </w:p>
    <w:p w:rsidR="00E8764E" w:rsidRPr="00CC502B" w:rsidRDefault="00E8764E" w:rsidP="00B70522">
      <w:pPr>
        <w:pStyle w:val="NormalnyWeb"/>
        <w:pBdr>
          <w:bottom w:val="single" w:sz="6" w:space="1" w:color="auto"/>
        </w:pBdr>
        <w:jc w:val="both"/>
        <w:rPr>
          <w:rFonts w:asciiTheme="minorHAnsi" w:hAnsiTheme="minorHAnsi" w:cstheme="minorHAnsi"/>
        </w:rPr>
      </w:pPr>
      <w:r w:rsidRPr="00CC502B">
        <w:rPr>
          <w:rFonts w:asciiTheme="minorHAnsi" w:hAnsiTheme="minorHAnsi" w:cstheme="minorHAnsi"/>
        </w:rPr>
        <w:t xml:space="preserve">Jako </w:t>
      </w:r>
      <w:r w:rsidR="00B12A66" w:rsidRPr="00CC502B">
        <w:rPr>
          <w:rFonts w:asciiTheme="minorHAnsi" w:hAnsiTheme="minorHAnsi" w:cstheme="minorHAnsi"/>
        </w:rPr>
        <w:t>uzupełnienie diety u osób chcących:</w:t>
      </w:r>
    </w:p>
    <w:p w:rsidR="00E8764E" w:rsidRPr="00CC502B" w:rsidRDefault="00E8764E" w:rsidP="00B12A66">
      <w:pPr>
        <w:pStyle w:val="Normalny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C502B">
        <w:rPr>
          <w:rFonts w:asciiTheme="minorHAnsi" w:hAnsiTheme="minorHAnsi" w:cstheme="minorHAnsi"/>
        </w:rPr>
        <w:t>- zadbać o prawidłowy poziom cukru w</w:t>
      </w:r>
      <w:r w:rsidR="00B12A66" w:rsidRPr="00CC502B">
        <w:rPr>
          <w:rFonts w:asciiTheme="minorHAnsi" w:hAnsiTheme="minorHAnsi" w:cstheme="minorHAnsi"/>
        </w:rPr>
        <w:t>e krwi</w:t>
      </w:r>
    </w:p>
    <w:p w:rsidR="00E8764E" w:rsidRPr="00CC502B" w:rsidRDefault="00B12A66" w:rsidP="00B12A66">
      <w:pPr>
        <w:pStyle w:val="Normalny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C502B">
        <w:rPr>
          <w:rFonts w:asciiTheme="minorHAnsi" w:hAnsiTheme="minorHAnsi" w:cstheme="minorHAnsi"/>
        </w:rPr>
        <w:t xml:space="preserve">- </w:t>
      </w:r>
      <w:r w:rsidR="00E8764E" w:rsidRPr="00CC502B">
        <w:rPr>
          <w:rFonts w:asciiTheme="minorHAnsi" w:hAnsiTheme="minorHAnsi" w:cstheme="minorHAnsi"/>
        </w:rPr>
        <w:t>ograniczyć apetyt na słodycze</w:t>
      </w:r>
    </w:p>
    <w:p w:rsidR="00B12A66" w:rsidRPr="00CC502B" w:rsidRDefault="00B12A66" w:rsidP="00B70522">
      <w:pPr>
        <w:pStyle w:val="NormalnyWeb"/>
        <w:pBdr>
          <w:bottom w:val="single" w:sz="6" w:space="1" w:color="auto"/>
        </w:pBdr>
        <w:jc w:val="both"/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p w:rsidR="002077DA" w:rsidRPr="00CC502B" w:rsidRDefault="00C82EA0" w:rsidP="002077DA">
      <w:pPr>
        <w:jc w:val="both"/>
        <w:rPr>
          <w:rFonts w:cstheme="minorHAnsi"/>
          <w:sz w:val="24"/>
          <w:szCs w:val="24"/>
        </w:rPr>
      </w:pPr>
      <w:r w:rsidRPr="00CC502B">
        <w:rPr>
          <w:rFonts w:cstheme="minorHAnsi"/>
          <w:b/>
          <w:sz w:val="24"/>
          <w:szCs w:val="24"/>
        </w:rPr>
        <w:t>Składniki:</w:t>
      </w:r>
      <w:r w:rsidRPr="00CC502B">
        <w:rPr>
          <w:rFonts w:cstheme="minorHAnsi"/>
          <w:sz w:val="24"/>
          <w:szCs w:val="24"/>
        </w:rPr>
        <w:t xml:space="preserve"> </w:t>
      </w:r>
      <w:r w:rsidR="002077DA" w:rsidRPr="00CC502B">
        <w:rPr>
          <w:rFonts w:cstheme="minorHAnsi"/>
          <w:sz w:val="24"/>
          <w:szCs w:val="24"/>
        </w:rPr>
        <w:t xml:space="preserve">substancja wypełniająca - celuloza mikrokrystaliczna, ekstrakt z liści </w:t>
      </w:r>
      <w:proofErr w:type="spellStart"/>
      <w:r w:rsidR="002077DA" w:rsidRPr="00CC502B">
        <w:rPr>
          <w:rFonts w:cstheme="minorHAnsi"/>
          <w:sz w:val="24"/>
          <w:szCs w:val="24"/>
        </w:rPr>
        <w:t>gurmaru</w:t>
      </w:r>
      <w:proofErr w:type="spellEnd"/>
      <w:r w:rsidR="002077DA" w:rsidRPr="00CC502B">
        <w:rPr>
          <w:rFonts w:cstheme="minorHAnsi"/>
          <w:sz w:val="24"/>
          <w:szCs w:val="24"/>
        </w:rPr>
        <w:t xml:space="preserve"> (</w:t>
      </w:r>
      <w:proofErr w:type="spellStart"/>
      <w:r w:rsidR="002077DA" w:rsidRPr="00CC502B">
        <w:rPr>
          <w:rFonts w:cstheme="minorHAnsi"/>
          <w:i/>
          <w:sz w:val="24"/>
          <w:szCs w:val="24"/>
        </w:rPr>
        <w:t>Gymnema</w:t>
      </w:r>
      <w:proofErr w:type="spellEnd"/>
      <w:r w:rsidR="002077DA" w:rsidRPr="00CC502B">
        <w:rPr>
          <w:rFonts w:cstheme="minorHAnsi"/>
          <w:i/>
          <w:sz w:val="24"/>
          <w:szCs w:val="24"/>
        </w:rPr>
        <w:t xml:space="preserve"> </w:t>
      </w:r>
      <w:proofErr w:type="spellStart"/>
      <w:r w:rsidR="002077DA" w:rsidRPr="00CC502B">
        <w:rPr>
          <w:rFonts w:cstheme="minorHAnsi"/>
          <w:i/>
          <w:sz w:val="24"/>
          <w:szCs w:val="24"/>
        </w:rPr>
        <w:t>sylvestris</w:t>
      </w:r>
      <w:proofErr w:type="spellEnd"/>
      <w:r w:rsidR="002077DA" w:rsidRPr="00CC502B">
        <w:rPr>
          <w:rFonts w:cstheme="minorHAnsi"/>
          <w:sz w:val="24"/>
          <w:szCs w:val="24"/>
        </w:rPr>
        <w:t xml:space="preserve">) zawierający kwas </w:t>
      </w:r>
      <w:proofErr w:type="spellStart"/>
      <w:r w:rsidR="002077DA" w:rsidRPr="00CC502B">
        <w:rPr>
          <w:rFonts w:cstheme="minorHAnsi"/>
          <w:sz w:val="24"/>
          <w:szCs w:val="24"/>
        </w:rPr>
        <w:t>gymnemowy</w:t>
      </w:r>
      <w:proofErr w:type="spellEnd"/>
      <w:r w:rsidR="002077DA" w:rsidRPr="00CC502B">
        <w:rPr>
          <w:rFonts w:cstheme="minorHAnsi"/>
          <w:sz w:val="24"/>
          <w:szCs w:val="24"/>
        </w:rPr>
        <w:t>, ekstrakt z liści morwy białej (</w:t>
      </w:r>
      <w:r w:rsidR="002077DA" w:rsidRPr="00CC502B">
        <w:rPr>
          <w:rFonts w:cstheme="minorHAnsi"/>
          <w:i/>
          <w:sz w:val="24"/>
          <w:szCs w:val="24"/>
        </w:rPr>
        <w:t>Morus alba</w:t>
      </w:r>
      <w:r w:rsidR="002077DA" w:rsidRPr="00CC502B">
        <w:rPr>
          <w:rFonts w:cstheme="minorHAnsi"/>
          <w:i/>
          <w:sz w:val="24"/>
          <w:szCs w:val="24"/>
        </w:rPr>
        <w:t xml:space="preserve"> </w:t>
      </w:r>
      <w:r w:rsidR="002077DA" w:rsidRPr="00CC502B">
        <w:rPr>
          <w:rFonts w:cstheme="minorHAnsi"/>
          <w:sz w:val="24"/>
          <w:szCs w:val="24"/>
        </w:rPr>
        <w:t>L.</w:t>
      </w:r>
      <w:r w:rsidR="002077DA" w:rsidRPr="00CC502B">
        <w:rPr>
          <w:rFonts w:cstheme="minorHAnsi"/>
          <w:sz w:val="24"/>
          <w:szCs w:val="24"/>
        </w:rPr>
        <w:t>),</w:t>
      </w:r>
      <w:r w:rsidR="002077DA" w:rsidRPr="00CC502B">
        <w:rPr>
          <w:rFonts w:cstheme="minorHAnsi"/>
          <w:sz w:val="24"/>
          <w:szCs w:val="24"/>
        </w:rPr>
        <w:t xml:space="preserve"> substancja</w:t>
      </w:r>
      <w:r w:rsidR="002077DA" w:rsidRPr="00CC502B">
        <w:rPr>
          <w:rFonts w:cstheme="minorHAnsi"/>
          <w:sz w:val="24"/>
          <w:szCs w:val="24"/>
        </w:rPr>
        <w:t xml:space="preserve">  wypełniając</w:t>
      </w:r>
      <w:r w:rsidR="002077DA" w:rsidRPr="00CC502B">
        <w:rPr>
          <w:rFonts w:cstheme="minorHAnsi"/>
          <w:sz w:val="24"/>
          <w:szCs w:val="24"/>
        </w:rPr>
        <w:t>a</w:t>
      </w:r>
      <w:r w:rsidR="002077DA" w:rsidRPr="00CC502B">
        <w:rPr>
          <w:rFonts w:cstheme="minorHAnsi"/>
          <w:sz w:val="24"/>
          <w:szCs w:val="24"/>
        </w:rPr>
        <w:t xml:space="preserve"> - sól sodowa </w:t>
      </w:r>
      <w:proofErr w:type="spellStart"/>
      <w:r w:rsidR="002077DA" w:rsidRPr="00CC502B">
        <w:rPr>
          <w:rFonts w:cstheme="minorHAnsi"/>
          <w:sz w:val="24"/>
          <w:szCs w:val="24"/>
        </w:rPr>
        <w:t>karboksymetylo</w:t>
      </w:r>
      <w:r w:rsidR="002077DA" w:rsidRPr="00CC502B">
        <w:rPr>
          <w:rFonts w:cstheme="minorHAnsi"/>
          <w:sz w:val="24"/>
          <w:szCs w:val="24"/>
        </w:rPr>
        <w:t>celulozy</w:t>
      </w:r>
      <w:proofErr w:type="spellEnd"/>
      <w:r w:rsidR="002077DA" w:rsidRPr="00CC502B">
        <w:rPr>
          <w:rFonts w:cstheme="minorHAnsi"/>
          <w:sz w:val="24"/>
          <w:szCs w:val="24"/>
        </w:rPr>
        <w:t xml:space="preserve"> usieciowana, substancja</w:t>
      </w:r>
      <w:r w:rsidR="002077DA" w:rsidRPr="00CC502B">
        <w:rPr>
          <w:rFonts w:cstheme="minorHAnsi"/>
          <w:sz w:val="24"/>
          <w:szCs w:val="24"/>
        </w:rPr>
        <w:t xml:space="preserve"> przeciwzbrylając</w:t>
      </w:r>
      <w:r w:rsidR="002077DA" w:rsidRPr="00CC502B">
        <w:rPr>
          <w:rFonts w:cstheme="minorHAnsi"/>
          <w:sz w:val="24"/>
          <w:szCs w:val="24"/>
        </w:rPr>
        <w:t>a</w:t>
      </w:r>
      <w:r w:rsidR="002077DA" w:rsidRPr="00CC502B">
        <w:rPr>
          <w:rFonts w:cstheme="minorHAnsi"/>
          <w:sz w:val="24"/>
          <w:szCs w:val="24"/>
        </w:rPr>
        <w:t xml:space="preserve"> - sole magnezowe kwasów tłuszczowych, substancja gl</w:t>
      </w:r>
      <w:r w:rsidR="002077DA" w:rsidRPr="00CC502B">
        <w:rPr>
          <w:rFonts w:cstheme="minorHAnsi"/>
          <w:sz w:val="24"/>
          <w:szCs w:val="24"/>
        </w:rPr>
        <w:t xml:space="preserve">azurująca – </w:t>
      </w:r>
      <w:proofErr w:type="spellStart"/>
      <w:r w:rsidR="002077DA" w:rsidRPr="00CC502B">
        <w:rPr>
          <w:rFonts w:cstheme="minorHAnsi"/>
          <w:sz w:val="24"/>
          <w:szCs w:val="24"/>
        </w:rPr>
        <w:t>sorbitol</w:t>
      </w:r>
      <w:proofErr w:type="spellEnd"/>
      <w:r w:rsidR="002077DA" w:rsidRPr="00CC502B">
        <w:rPr>
          <w:rFonts w:cstheme="minorHAnsi"/>
          <w:sz w:val="24"/>
          <w:szCs w:val="24"/>
        </w:rPr>
        <w:t>, substancje</w:t>
      </w:r>
      <w:r w:rsidR="002077DA" w:rsidRPr="00CC502B">
        <w:rPr>
          <w:rFonts w:cstheme="minorHAnsi"/>
          <w:sz w:val="24"/>
          <w:szCs w:val="24"/>
        </w:rPr>
        <w:t xml:space="preserve"> przeciwzbrylające – dwutlenek krzemu i kwasy tłuszczowe, substancje glazurujące - guma arabska i </w:t>
      </w:r>
      <w:proofErr w:type="spellStart"/>
      <w:r w:rsidR="002077DA" w:rsidRPr="00CC502B">
        <w:rPr>
          <w:rFonts w:cstheme="minorHAnsi"/>
          <w:sz w:val="24"/>
          <w:szCs w:val="24"/>
        </w:rPr>
        <w:t>karagen</w:t>
      </w:r>
      <w:proofErr w:type="spellEnd"/>
      <w:r w:rsidR="002077DA" w:rsidRPr="00CC502B">
        <w:rPr>
          <w:rFonts w:cstheme="minorHAnsi"/>
          <w:sz w:val="24"/>
          <w:szCs w:val="24"/>
        </w:rPr>
        <w:t>, witamina B</w:t>
      </w:r>
      <w:r w:rsidR="002077DA" w:rsidRPr="00CC502B">
        <w:rPr>
          <w:rFonts w:cstheme="minorHAnsi"/>
          <w:sz w:val="24"/>
          <w:szCs w:val="24"/>
          <w:vertAlign w:val="subscript"/>
        </w:rPr>
        <w:t>6</w:t>
      </w:r>
      <w:r w:rsidR="002077DA" w:rsidRPr="00CC502B">
        <w:rPr>
          <w:rFonts w:cstheme="minorHAnsi"/>
          <w:sz w:val="24"/>
          <w:szCs w:val="24"/>
        </w:rPr>
        <w:t xml:space="preserve"> (chlorowodorek pirydoksyny), kwas foliowy</w:t>
      </w:r>
      <w:r w:rsidR="002077DA" w:rsidRPr="00CC502B">
        <w:rPr>
          <w:rFonts w:cstheme="minorHAnsi"/>
          <w:sz w:val="24"/>
          <w:szCs w:val="24"/>
        </w:rPr>
        <w:t xml:space="preserve"> (kwas </w:t>
      </w:r>
      <w:proofErr w:type="spellStart"/>
      <w:r w:rsidR="002077DA" w:rsidRPr="00CC502B">
        <w:rPr>
          <w:rFonts w:cstheme="minorHAnsi"/>
          <w:sz w:val="24"/>
          <w:szCs w:val="24"/>
        </w:rPr>
        <w:t>pteroilomonoglutaminowy</w:t>
      </w:r>
      <w:proofErr w:type="spellEnd"/>
      <w:r w:rsidR="002077DA" w:rsidRPr="00CC502B">
        <w:rPr>
          <w:rFonts w:cstheme="minorHAnsi"/>
          <w:sz w:val="24"/>
          <w:szCs w:val="24"/>
        </w:rPr>
        <w:t xml:space="preserve">), </w:t>
      </w:r>
      <w:r w:rsidR="002077DA" w:rsidRPr="00CC502B">
        <w:rPr>
          <w:rFonts w:cstheme="minorHAnsi"/>
          <w:sz w:val="24"/>
          <w:szCs w:val="24"/>
        </w:rPr>
        <w:t>chrom (</w:t>
      </w:r>
      <w:proofErr w:type="spellStart"/>
      <w:r w:rsidR="002077DA" w:rsidRPr="00CC502B">
        <w:rPr>
          <w:rFonts w:cstheme="minorHAnsi"/>
          <w:sz w:val="24"/>
          <w:szCs w:val="24"/>
        </w:rPr>
        <w:t>pikolinian</w:t>
      </w:r>
      <w:proofErr w:type="spellEnd"/>
      <w:r w:rsidR="002077DA" w:rsidRPr="00CC502B">
        <w:rPr>
          <w:rFonts w:cstheme="minorHAnsi"/>
          <w:sz w:val="24"/>
          <w:szCs w:val="24"/>
        </w:rPr>
        <w:t xml:space="preserve"> chromu)</w:t>
      </w:r>
      <w:r w:rsidR="002077DA" w:rsidRPr="00CC502B">
        <w:rPr>
          <w:rFonts w:cstheme="minorHAnsi"/>
          <w:sz w:val="24"/>
          <w:szCs w:val="24"/>
        </w:rPr>
        <w:t xml:space="preserve">, </w:t>
      </w:r>
      <w:r w:rsidR="002077DA" w:rsidRPr="00CC502B">
        <w:rPr>
          <w:rFonts w:cstheme="minorHAnsi"/>
          <w:sz w:val="24"/>
          <w:szCs w:val="24"/>
        </w:rPr>
        <w:t>witamina B</w:t>
      </w:r>
      <w:r w:rsidR="002077DA" w:rsidRPr="00CC502B">
        <w:rPr>
          <w:rFonts w:cstheme="minorHAnsi"/>
          <w:sz w:val="24"/>
          <w:szCs w:val="24"/>
          <w:vertAlign w:val="subscript"/>
        </w:rPr>
        <w:t>12</w:t>
      </w:r>
      <w:r w:rsidR="002077DA" w:rsidRPr="00CC502B">
        <w:rPr>
          <w:rFonts w:cstheme="minorHAnsi"/>
          <w:sz w:val="24"/>
          <w:szCs w:val="24"/>
        </w:rPr>
        <w:t xml:space="preserve"> (cyjanokobalamina), , </w:t>
      </w:r>
    </w:p>
    <w:p w:rsidR="00C82EA0" w:rsidRPr="00CC502B" w:rsidRDefault="00C82EA0" w:rsidP="00C82EA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82EA0" w:rsidRPr="00CC502B" w:rsidRDefault="00C82EA0" w:rsidP="00C82EA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502B">
        <w:rPr>
          <w:rFonts w:cstheme="minorHAnsi"/>
          <w:b/>
          <w:sz w:val="24"/>
          <w:szCs w:val="24"/>
        </w:rPr>
        <w:t xml:space="preserve">Zalecana do spożycia dzienna porcja preparatu: </w:t>
      </w:r>
      <w:r w:rsidRPr="00CC502B">
        <w:rPr>
          <w:rFonts w:cstheme="minorHAnsi"/>
          <w:sz w:val="24"/>
          <w:szCs w:val="24"/>
        </w:rPr>
        <w:t xml:space="preserve">1 </w:t>
      </w:r>
      <w:r w:rsidR="002077DA" w:rsidRPr="00CC502B">
        <w:rPr>
          <w:rFonts w:cstheme="minorHAnsi"/>
          <w:sz w:val="24"/>
          <w:szCs w:val="24"/>
        </w:rPr>
        <w:t>tabletka powlekana dwa razy dziennie</w:t>
      </w:r>
      <w:r w:rsidRPr="00CC502B">
        <w:rPr>
          <w:rFonts w:cstheme="minorHAnsi"/>
          <w:sz w:val="24"/>
          <w:szCs w:val="24"/>
        </w:rPr>
        <w:t xml:space="preserve">.  </w:t>
      </w:r>
    </w:p>
    <w:p w:rsidR="00C82EA0" w:rsidRPr="00CC502B" w:rsidRDefault="00C82EA0" w:rsidP="00C82EA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82EA0" w:rsidRPr="00CC502B" w:rsidRDefault="00C82EA0" w:rsidP="00C82EA0">
      <w:pPr>
        <w:jc w:val="both"/>
        <w:rPr>
          <w:rFonts w:cstheme="minorHAnsi"/>
          <w:sz w:val="24"/>
          <w:szCs w:val="24"/>
        </w:rPr>
      </w:pPr>
      <w:r w:rsidRPr="00CC502B">
        <w:rPr>
          <w:rFonts w:cstheme="minorHAnsi"/>
          <w:b/>
          <w:sz w:val="24"/>
          <w:szCs w:val="24"/>
        </w:rPr>
        <w:t xml:space="preserve">Sposób użycia: </w:t>
      </w:r>
      <w:r w:rsidR="002077DA" w:rsidRPr="00CC502B">
        <w:rPr>
          <w:rFonts w:cstheme="minorHAnsi"/>
          <w:sz w:val="24"/>
          <w:szCs w:val="24"/>
        </w:rPr>
        <w:t>Preparat należy przyjmować przed posiłkiem, po jednej tabletce przed śniadaniem i przed obiadem. Popić wodą.</w:t>
      </w:r>
    </w:p>
    <w:p w:rsidR="00C82EA0" w:rsidRPr="00CC502B" w:rsidRDefault="00C82EA0" w:rsidP="00C82EA0">
      <w:pPr>
        <w:jc w:val="both"/>
        <w:rPr>
          <w:rFonts w:cstheme="minorHAnsi"/>
          <w:b/>
          <w:sz w:val="24"/>
          <w:szCs w:val="24"/>
        </w:rPr>
      </w:pPr>
      <w:r w:rsidRPr="00CC502B">
        <w:rPr>
          <w:rFonts w:cstheme="minorHAnsi"/>
          <w:b/>
          <w:sz w:val="24"/>
          <w:szCs w:val="24"/>
        </w:rPr>
        <w:t>Skład porcji zalecanej do spożycia w ciągu dnia:</w:t>
      </w:r>
    </w:p>
    <w:tbl>
      <w:tblPr>
        <w:tblW w:w="42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3385"/>
        <w:gridCol w:w="1137"/>
      </w:tblGrid>
      <w:tr w:rsidR="002077DA" w:rsidRPr="00CC502B" w:rsidTr="000110B5">
        <w:tc>
          <w:tcPr>
            <w:tcW w:w="2127" w:type="pct"/>
            <w:vAlign w:val="center"/>
          </w:tcPr>
          <w:p w:rsidR="002077DA" w:rsidRPr="00CC502B" w:rsidRDefault="002077DA" w:rsidP="000110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502B">
              <w:rPr>
                <w:rFonts w:cstheme="minorHAnsi"/>
                <w:b/>
                <w:sz w:val="24"/>
                <w:szCs w:val="24"/>
              </w:rPr>
              <w:t>Składnik</w:t>
            </w:r>
          </w:p>
        </w:tc>
        <w:tc>
          <w:tcPr>
            <w:tcW w:w="2150" w:type="pct"/>
            <w:vAlign w:val="center"/>
          </w:tcPr>
          <w:p w:rsidR="002077DA" w:rsidRPr="00CC502B" w:rsidRDefault="002077DA" w:rsidP="000110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502B">
              <w:rPr>
                <w:rFonts w:cstheme="minorHAnsi"/>
                <w:b/>
                <w:sz w:val="24"/>
                <w:szCs w:val="24"/>
              </w:rPr>
              <w:t>Zawartość w porcji dziennej</w:t>
            </w:r>
          </w:p>
          <w:p w:rsidR="002077DA" w:rsidRPr="00CC502B" w:rsidRDefault="002077DA" w:rsidP="000110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502B">
              <w:rPr>
                <w:rFonts w:cstheme="minorHAnsi"/>
                <w:b/>
                <w:sz w:val="24"/>
                <w:szCs w:val="24"/>
              </w:rPr>
              <w:t>(2 tabletki powlekane)</w:t>
            </w:r>
          </w:p>
        </w:tc>
        <w:tc>
          <w:tcPr>
            <w:tcW w:w="722" w:type="pct"/>
            <w:vAlign w:val="center"/>
          </w:tcPr>
          <w:p w:rsidR="002077DA" w:rsidRPr="00CC502B" w:rsidRDefault="002077DA" w:rsidP="000110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502B">
              <w:rPr>
                <w:rFonts w:cstheme="minorHAnsi"/>
                <w:b/>
                <w:sz w:val="24"/>
                <w:szCs w:val="24"/>
              </w:rPr>
              <w:t>% RWS*</w:t>
            </w:r>
          </w:p>
        </w:tc>
      </w:tr>
      <w:tr w:rsidR="002077DA" w:rsidRPr="00CC502B" w:rsidTr="000110B5">
        <w:tc>
          <w:tcPr>
            <w:tcW w:w="2127" w:type="pct"/>
          </w:tcPr>
          <w:p w:rsidR="002077DA" w:rsidRPr="00CC502B" w:rsidRDefault="002077DA" w:rsidP="000110B5">
            <w:pPr>
              <w:rPr>
                <w:rFonts w:cstheme="minorHAnsi"/>
                <w:sz w:val="24"/>
                <w:szCs w:val="24"/>
              </w:rPr>
            </w:pPr>
            <w:r w:rsidRPr="00CC502B">
              <w:rPr>
                <w:rFonts w:cstheme="minorHAnsi"/>
                <w:sz w:val="24"/>
                <w:szCs w:val="24"/>
              </w:rPr>
              <w:t xml:space="preserve">Ekstrakt z liści </w:t>
            </w:r>
            <w:proofErr w:type="spellStart"/>
            <w:r w:rsidRPr="00CC502B">
              <w:rPr>
                <w:rFonts w:cstheme="minorHAnsi"/>
                <w:sz w:val="24"/>
                <w:szCs w:val="24"/>
              </w:rPr>
              <w:t>gurmaru</w:t>
            </w:r>
            <w:proofErr w:type="spellEnd"/>
            <w:r w:rsidRPr="00CC502B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2077DA" w:rsidRPr="00CC502B" w:rsidRDefault="002077DA" w:rsidP="000110B5">
            <w:pPr>
              <w:rPr>
                <w:rFonts w:cstheme="minorHAnsi"/>
                <w:sz w:val="24"/>
                <w:szCs w:val="24"/>
              </w:rPr>
            </w:pPr>
            <w:r w:rsidRPr="00CC502B">
              <w:rPr>
                <w:rFonts w:cstheme="minorHAnsi"/>
                <w:sz w:val="24"/>
                <w:szCs w:val="24"/>
              </w:rPr>
              <w:t xml:space="preserve">w tym kwasy </w:t>
            </w:r>
            <w:proofErr w:type="spellStart"/>
            <w:r w:rsidRPr="00CC502B">
              <w:rPr>
                <w:rFonts w:cstheme="minorHAnsi"/>
                <w:sz w:val="24"/>
                <w:szCs w:val="24"/>
              </w:rPr>
              <w:t>gymnemowe</w:t>
            </w:r>
            <w:proofErr w:type="spellEnd"/>
          </w:p>
        </w:tc>
        <w:tc>
          <w:tcPr>
            <w:tcW w:w="2150" w:type="pct"/>
          </w:tcPr>
          <w:p w:rsidR="002077DA" w:rsidRPr="00CC502B" w:rsidRDefault="002077DA" w:rsidP="000110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502B">
              <w:rPr>
                <w:rFonts w:cstheme="minorHAnsi"/>
                <w:sz w:val="24"/>
                <w:szCs w:val="24"/>
              </w:rPr>
              <w:t>400 mg</w:t>
            </w:r>
          </w:p>
          <w:p w:rsidR="002077DA" w:rsidRPr="00CC502B" w:rsidRDefault="002077DA" w:rsidP="000110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502B">
              <w:rPr>
                <w:rFonts w:cstheme="minorHAnsi"/>
                <w:sz w:val="24"/>
                <w:szCs w:val="24"/>
              </w:rPr>
              <w:t>100 mg</w:t>
            </w:r>
          </w:p>
        </w:tc>
        <w:tc>
          <w:tcPr>
            <w:tcW w:w="722" w:type="pct"/>
            <w:vAlign w:val="center"/>
          </w:tcPr>
          <w:p w:rsidR="002077DA" w:rsidRPr="00CC502B" w:rsidRDefault="002077DA" w:rsidP="000110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502B">
              <w:rPr>
                <w:rFonts w:cstheme="minorHAnsi"/>
                <w:sz w:val="24"/>
                <w:szCs w:val="24"/>
              </w:rPr>
              <w:t>**</w:t>
            </w:r>
          </w:p>
          <w:p w:rsidR="002077DA" w:rsidRPr="00CC502B" w:rsidRDefault="002077DA" w:rsidP="000110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502B">
              <w:rPr>
                <w:rFonts w:cstheme="minorHAnsi"/>
                <w:sz w:val="24"/>
                <w:szCs w:val="24"/>
              </w:rPr>
              <w:t>**</w:t>
            </w:r>
          </w:p>
        </w:tc>
      </w:tr>
      <w:tr w:rsidR="002077DA" w:rsidRPr="00CC502B" w:rsidTr="000110B5">
        <w:tc>
          <w:tcPr>
            <w:tcW w:w="2127" w:type="pct"/>
          </w:tcPr>
          <w:p w:rsidR="002077DA" w:rsidRPr="00CC502B" w:rsidRDefault="002077DA" w:rsidP="000110B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502B">
              <w:rPr>
                <w:rFonts w:cstheme="minorHAnsi"/>
                <w:sz w:val="24"/>
                <w:szCs w:val="24"/>
              </w:rPr>
              <w:t>Ekstrakt z liści morwy białej</w:t>
            </w:r>
          </w:p>
        </w:tc>
        <w:tc>
          <w:tcPr>
            <w:tcW w:w="2150" w:type="pct"/>
          </w:tcPr>
          <w:p w:rsidR="002077DA" w:rsidRPr="00CC502B" w:rsidRDefault="002077DA" w:rsidP="000110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502B">
              <w:rPr>
                <w:rFonts w:cstheme="minorHAnsi"/>
                <w:sz w:val="24"/>
                <w:szCs w:val="24"/>
              </w:rPr>
              <w:t>200 mg***</w:t>
            </w:r>
          </w:p>
        </w:tc>
        <w:tc>
          <w:tcPr>
            <w:tcW w:w="722" w:type="pct"/>
            <w:vAlign w:val="center"/>
          </w:tcPr>
          <w:p w:rsidR="002077DA" w:rsidRPr="00CC502B" w:rsidRDefault="002077DA" w:rsidP="000110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502B">
              <w:rPr>
                <w:rFonts w:cstheme="minorHAnsi"/>
                <w:sz w:val="24"/>
                <w:szCs w:val="24"/>
              </w:rPr>
              <w:t>**</w:t>
            </w:r>
          </w:p>
        </w:tc>
      </w:tr>
      <w:tr w:rsidR="002077DA" w:rsidRPr="00CC502B" w:rsidTr="000110B5">
        <w:tc>
          <w:tcPr>
            <w:tcW w:w="2127" w:type="pct"/>
          </w:tcPr>
          <w:p w:rsidR="002077DA" w:rsidRPr="00CC502B" w:rsidRDefault="002077DA" w:rsidP="000110B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502B">
              <w:rPr>
                <w:rFonts w:cstheme="minorHAnsi"/>
                <w:sz w:val="24"/>
                <w:szCs w:val="24"/>
              </w:rPr>
              <w:t>Witamina B6</w:t>
            </w:r>
          </w:p>
        </w:tc>
        <w:tc>
          <w:tcPr>
            <w:tcW w:w="2150" w:type="pct"/>
          </w:tcPr>
          <w:p w:rsidR="002077DA" w:rsidRPr="00CC502B" w:rsidRDefault="002077DA" w:rsidP="000110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502B">
              <w:rPr>
                <w:rFonts w:cstheme="minorHAnsi"/>
                <w:sz w:val="24"/>
                <w:szCs w:val="24"/>
              </w:rPr>
              <w:t>2 mg</w:t>
            </w:r>
          </w:p>
        </w:tc>
        <w:tc>
          <w:tcPr>
            <w:tcW w:w="722" w:type="pct"/>
          </w:tcPr>
          <w:p w:rsidR="002077DA" w:rsidRPr="00CC502B" w:rsidRDefault="002077DA" w:rsidP="000110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502B">
              <w:rPr>
                <w:rFonts w:cstheme="minorHAnsi"/>
                <w:sz w:val="24"/>
                <w:szCs w:val="24"/>
              </w:rPr>
              <w:t>142,8</w:t>
            </w:r>
          </w:p>
        </w:tc>
      </w:tr>
      <w:tr w:rsidR="002077DA" w:rsidRPr="00CC502B" w:rsidTr="000110B5">
        <w:tc>
          <w:tcPr>
            <w:tcW w:w="2127" w:type="pct"/>
          </w:tcPr>
          <w:p w:rsidR="002077DA" w:rsidRPr="00CC502B" w:rsidRDefault="002077DA" w:rsidP="000110B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502B">
              <w:rPr>
                <w:rFonts w:cstheme="minorHAnsi"/>
                <w:sz w:val="24"/>
                <w:szCs w:val="24"/>
              </w:rPr>
              <w:lastRenderedPageBreak/>
              <w:t>Kwas foliowy</w:t>
            </w:r>
          </w:p>
        </w:tc>
        <w:tc>
          <w:tcPr>
            <w:tcW w:w="2150" w:type="pct"/>
          </w:tcPr>
          <w:p w:rsidR="002077DA" w:rsidRPr="00CC502B" w:rsidRDefault="002077DA" w:rsidP="000110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502B">
              <w:rPr>
                <w:rFonts w:cstheme="minorHAnsi"/>
                <w:sz w:val="24"/>
                <w:szCs w:val="24"/>
              </w:rPr>
              <w:t>400 µg</w:t>
            </w:r>
          </w:p>
        </w:tc>
        <w:tc>
          <w:tcPr>
            <w:tcW w:w="722" w:type="pct"/>
          </w:tcPr>
          <w:p w:rsidR="002077DA" w:rsidRPr="00CC502B" w:rsidRDefault="002077DA" w:rsidP="000110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502B">
              <w:rPr>
                <w:rFonts w:cstheme="minorHAnsi"/>
                <w:sz w:val="24"/>
                <w:szCs w:val="24"/>
              </w:rPr>
              <w:t>200</w:t>
            </w:r>
          </w:p>
        </w:tc>
      </w:tr>
      <w:tr w:rsidR="002077DA" w:rsidRPr="00CC502B" w:rsidTr="000110B5">
        <w:tc>
          <w:tcPr>
            <w:tcW w:w="2127" w:type="pct"/>
          </w:tcPr>
          <w:p w:rsidR="002077DA" w:rsidRPr="00CC502B" w:rsidRDefault="002077DA" w:rsidP="000110B5">
            <w:pPr>
              <w:jc w:val="both"/>
              <w:rPr>
                <w:rFonts w:cstheme="minorHAnsi"/>
                <w:sz w:val="24"/>
                <w:szCs w:val="24"/>
              </w:rPr>
            </w:pPr>
            <w:r w:rsidRPr="00CC502B">
              <w:rPr>
                <w:rFonts w:cstheme="minorHAnsi"/>
                <w:sz w:val="24"/>
                <w:szCs w:val="24"/>
              </w:rPr>
              <w:t>Chrom</w:t>
            </w:r>
          </w:p>
        </w:tc>
        <w:tc>
          <w:tcPr>
            <w:tcW w:w="2150" w:type="pct"/>
          </w:tcPr>
          <w:p w:rsidR="002077DA" w:rsidRPr="00CC502B" w:rsidRDefault="002077DA" w:rsidP="000110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502B">
              <w:rPr>
                <w:rFonts w:cstheme="minorHAnsi"/>
                <w:sz w:val="24"/>
                <w:szCs w:val="24"/>
              </w:rPr>
              <w:t>200 µg</w:t>
            </w:r>
          </w:p>
        </w:tc>
        <w:tc>
          <w:tcPr>
            <w:tcW w:w="722" w:type="pct"/>
          </w:tcPr>
          <w:p w:rsidR="002077DA" w:rsidRPr="00CC502B" w:rsidRDefault="002077DA" w:rsidP="000110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502B">
              <w:rPr>
                <w:rFonts w:cstheme="minorHAnsi"/>
                <w:sz w:val="24"/>
                <w:szCs w:val="24"/>
              </w:rPr>
              <w:t>500</w:t>
            </w:r>
          </w:p>
        </w:tc>
      </w:tr>
      <w:tr w:rsidR="002077DA" w:rsidRPr="00CC502B" w:rsidTr="000110B5">
        <w:tc>
          <w:tcPr>
            <w:tcW w:w="2127" w:type="pct"/>
          </w:tcPr>
          <w:p w:rsidR="002077DA" w:rsidRPr="00CC502B" w:rsidRDefault="002077DA" w:rsidP="002077D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C502B">
              <w:rPr>
                <w:rFonts w:cstheme="minorHAnsi"/>
                <w:sz w:val="24"/>
                <w:szCs w:val="24"/>
              </w:rPr>
              <w:t>Witamina B</w:t>
            </w:r>
            <w:r w:rsidRPr="00CC502B">
              <w:rPr>
                <w:rFonts w:cstheme="minorHAnsi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2150" w:type="pct"/>
          </w:tcPr>
          <w:p w:rsidR="002077DA" w:rsidRPr="00CC502B" w:rsidRDefault="002077DA" w:rsidP="002077D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C502B">
              <w:rPr>
                <w:rFonts w:cstheme="minorHAnsi"/>
                <w:sz w:val="24"/>
                <w:szCs w:val="24"/>
              </w:rPr>
              <w:t>2,5 µg</w:t>
            </w:r>
          </w:p>
        </w:tc>
        <w:tc>
          <w:tcPr>
            <w:tcW w:w="722" w:type="pct"/>
          </w:tcPr>
          <w:p w:rsidR="002077DA" w:rsidRPr="00CC502B" w:rsidRDefault="002077DA" w:rsidP="002077D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C502B">
              <w:rPr>
                <w:rFonts w:cstheme="minorHAnsi"/>
                <w:sz w:val="24"/>
                <w:szCs w:val="24"/>
              </w:rPr>
              <w:t>100</w:t>
            </w:r>
          </w:p>
        </w:tc>
      </w:tr>
    </w:tbl>
    <w:p w:rsidR="002077DA" w:rsidRPr="00CC502B" w:rsidRDefault="002077DA" w:rsidP="002077D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502B">
        <w:rPr>
          <w:rFonts w:cstheme="minorHAnsi"/>
          <w:sz w:val="24"/>
          <w:szCs w:val="24"/>
        </w:rPr>
        <w:t xml:space="preserve">* RWS – referencyjne wartości spożycia </w:t>
      </w:r>
    </w:p>
    <w:p w:rsidR="00C82EA0" w:rsidRPr="00CC502B" w:rsidRDefault="002077DA" w:rsidP="002077D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502B">
        <w:rPr>
          <w:rFonts w:cstheme="minorHAnsi"/>
          <w:sz w:val="24"/>
          <w:szCs w:val="24"/>
        </w:rPr>
        <w:t>** brak ustalonych referencyjnych wartości spożycia</w:t>
      </w:r>
    </w:p>
    <w:p w:rsidR="002077DA" w:rsidRPr="00CC502B" w:rsidRDefault="002077DA" w:rsidP="002077D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502B">
        <w:rPr>
          <w:rFonts w:cstheme="minorHAnsi"/>
          <w:sz w:val="24"/>
          <w:szCs w:val="24"/>
        </w:rPr>
        <w:t>*** ekwiwalent 2 g wysuszonych liści morwy białej</w:t>
      </w:r>
    </w:p>
    <w:p w:rsidR="002077DA" w:rsidRPr="00CC502B" w:rsidRDefault="002077DA" w:rsidP="002077D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077DA" w:rsidRPr="00CC502B" w:rsidRDefault="00C82EA0" w:rsidP="002077DA">
      <w:pPr>
        <w:jc w:val="both"/>
        <w:rPr>
          <w:rFonts w:cstheme="minorHAnsi"/>
          <w:b/>
          <w:sz w:val="24"/>
          <w:szCs w:val="24"/>
        </w:rPr>
      </w:pPr>
      <w:r w:rsidRPr="00CC502B">
        <w:rPr>
          <w:rFonts w:cstheme="minorHAnsi"/>
          <w:b/>
          <w:bCs/>
          <w:sz w:val="24"/>
          <w:szCs w:val="24"/>
        </w:rPr>
        <w:t xml:space="preserve">Ostrzeżenie: </w:t>
      </w:r>
      <w:r w:rsidR="002077DA" w:rsidRPr="00CC502B">
        <w:rPr>
          <w:rFonts w:cstheme="minorHAnsi"/>
          <w:sz w:val="24"/>
          <w:szCs w:val="24"/>
        </w:rPr>
        <w:t>Nie należy przekraczać porcji preparatu zalecanej do spożycia w ciągu dnia. Produkt nie jest przeznaczony dla dzieci, kobiet w ciąży ani karmiących piersią. Nie należy stosować w przypadku nadwrażliwości na którykolwiek ze składników preparatu. Produkt nie może być stosowany jako substytut zróżnicowanej i zbilansowanej diety.</w:t>
      </w:r>
    </w:p>
    <w:p w:rsidR="002077DA" w:rsidRPr="00CC502B" w:rsidRDefault="002077DA" w:rsidP="002077DA">
      <w:pPr>
        <w:jc w:val="both"/>
        <w:rPr>
          <w:rFonts w:cstheme="minorHAnsi"/>
          <w:sz w:val="24"/>
          <w:szCs w:val="24"/>
        </w:rPr>
      </w:pPr>
      <w:r w:rsidRPr="00CC502B">
        <w:rPr>
          <w:rFonts w:cstheme="minorHAnsi"/>
          <w:sz w:val="24"/>
          <w:szCs w:val="24"/>
        </w:rPr>
        <w:t xml:space="preserve">Należy zachować szczególną ostrożność w przypadku osób stosujących terapię insulinową lub doustne leki hipoglikemizujące, gdyż składniki preparatu mogą zwiększać efekt hipoglikemiczny równolegle stosowanych leków i może okazać się konieczne obniżenie ich dawkowania. Osoby z zaburzeniami metabolizmu węglowodanów, powinny monitorować poziom glukozy we krwi podczas stosowania produktu i zasięgnąć konsultacji lekarskiej. </w:t>
      </w:r>
    </w:p>
    <w:p w:rsidR="002077DA" w:rsidRPr="00CC502B" w:rsidRDefault="002077DA" w:rsidP="002077DA">
      <w:pPr>
        <w:jc w:val="both"/>
        <w:rPr>
          <w:rFonts w:cstheme="minorHAnsi"/>
          <w:b/>
          <w:sz w:val="24"/>
          <w:szCs w:val="24"/>
        </w:rPr>
      </w:pPr>
      <w:r w:rsidRPr="00CC502B">
        <w:rPr>
          <w:rFonts w:cstheme="minorHAnsi"/>
          <w:sz w:val="24"/>
          <w:szCs w:val="24"/>
        </w:rPr>
        <w:t xml:space="preserve">Zrównoważona dieta oraz zdrowy tryb życia są ważne dla prawidłowego funkcjonowania organizmu. </w:t>
      </w:r>
    </w:p>
    <w:p w:rsidR="00C82EA0" w:rsidRPr="00CC502B" w:rsidRDefault="00C82EA0" w:rsidP="002077DA">
      <w:pPr>
        <w:spacing w:after="0" w:line="240" w:lineRule="auto"/>
        <w:jc w:val="both"/>
        <w:rPr>
          <w:rFonts w:eastAsia="Microsoft YaHei" w:cstheme="minorHAnsi"/>
          <w:bCs/>
          <w:color w:val="000000" w:themeColor="text1"/>
          <w:kern w:val="24"/>
          <w:sz w:val="24"/>
          <w:szCs w:val="24"/>
        </w:rPr>
      </w:pPr>
    </w:p>
    <w:p w:rsidR="00C82EA0" w:rsidRPr="00CC502B" w:rsidRDefault="00C82EA0" w:rsidP="00C82EA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502B">
        <w:rPr>
          <w:rFonts w:cstheme="minorHAnsi"/>
          <w:b/>
          <w:sz w:val="24"/>
          <w:szCs w:val="24"/>
        </w:rPr>
        <w:t>Warunki przechowywania:</w:t>
      </w:r>
      <w:r w:rsidRPr="00CC502B">
        <w:rPr>
          <w:rFonts w:cstheme="minorHAnsi"/>
          <w:sz w:val="24"/>
          <w:szCs w:val="24"/>
        </w:rPr>
        <w:t xml:space="preserve"> Suplement diety należy przechowywać w temperaturze pokojowej (15 - 25°C), w suchym miejscu niedostępnym dla małych dzieci. Chronić przed wilgocią i światłem.</w:t>
      </w:r>
    </w:p>
    <w:p w:rsidR="00C82EA0" w:rsidRPr="00CC502B" w:rsidRDefault="00C82EA0" w:rsidP="00C82EA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077DA" w:rsidRPr="00CC502B" w:rsidRDefault="00C82EA0" w:rsidP="00C82EA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502B">
        <w:rPr>
          <w:rFonts w:cstheme="minorHAnsi"/>
          <w:b/>
          <w:sz w:val="24"/>
          <w:szCs w:val="24"/>
        </w:rPr>
        <w:t>Ilość netto:</w:t>
      </w:r>
      <w:r w:rsidRPr="00CC502B">
        <w:rPr>
          <w:rFonts w:cstheme="minorHAnsi"/>
          <w:sz w:val="24"/>
          <w:szCs w:val="24"/>
        </w:rPr>
        <w:t xml:space="preserve"> </w:t>
      </w:r>
    </w:p>
    <w:p w:rsidR="00C82EA0" w:rsidRPr="00CC502B" w:rsidRDefault="00C82EA0" w:rsidP="00C82EA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502B">
        <w:rPr>
          <w:rFonts w:cstheme="minorHAnsi"/>
          <w:sz w:val="24"/>
          <w:szCs w:val="24"/>
        </w:rPr>
        <w:t>Opako</w:t>
      </w:r>
      <w:r w:rsidR="002077DA" w:rsidRPr="00CC502B">
        <w:rPr>
          <w:rFonts w:cstheme="minorHAnsi"/>
          <w:sz w:val="24"/>
          <w:szCs w:val="24"/>
        </w:rPr>
        <w:t>wanie 30 tabletek powlekanych – 20,4</w:t>
      </w:r>
      <w:r w:rsidRPr="00CC502B">
        <w:rPr>
          <w:rFonts w:cstheme="minorHAnsi"/>
          <w:sz w:val="24"/>
          <w:szCs w:val="24"/>
        </w:rPr>
        <w:t xml:space="preserve"> g (30 tabletek po </w:t>
      </w:r>
      <w:r w:rsidR="002077DA" w:rsidRPr="00CC502B">
        <w:rPr>
          <w:rFonts w:cstheme="minorHAnsi"/>
          <w:sz w:val="24"/>
          <w:szCs w:val="24"/>
        </w:rPr>
        <w:t>680</w:t>
      </w:r>
      <w:r w:rsidRPr="00CC502B">
        <w:rPr>
          <w:rFonts w:cstheme="minorHAnsi"/>
          <w:sz w:val="24"/>
          <w:szCs w:val="24"/>
        </w:rPr>
        <w:t xml:space="preserve"> mg)</w:t>
      </w:r>
    </w:p>
    <w:p w:rsidR="002077DA" w:rsidRPr="00CC502B" w:rsidRDefault="002077DA" w:rsidP="00C82EA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502B">
        <w:rPr>
          <w:rFonts w:cstheme="minorHAnsi"/>
          <w:sz w:val="24"/>
          <w:szCs w:val="24"/>
        </w:rPr>
        <w:t>Opakowanie 60 tabletek powlekanych – 40,8 g (60 tabletek po 680 mg)</w:t>
      </w:r>
    </w:p>
    <w:p w:rsidR="00C82EA0" w:rsidRPr="00CC502B" w:rsidRDefault="00C82EA0" w:rsidP="00C82EA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82EA0" w:rsidRPr="00CC502B" w:rsidRDefault="00C82EA0" w:rsidP="00C82EA0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proofErr w:type="spellStart"/>
      <w:r w:rsidRPr="00CC502B">
        <w:rPr>
          <w:rFonts w:cstheme="minorHAnsi"/>
          <w:b/>
          <w:sz w:val="24"/>
          <w:szCs w:val="24"/>
          <w:lang w:val="en-US"/>
        </w:rPr>
        <w:t>Producent</w:t>
      </w:r>
      <w:proofErr w:type="spellEnd"/>
      <w:r w:rsidRPr="00CC502B">
        <w:rPr>
          <w:rFonts w:cstheme="minorHAnsi"/>
          <w:b/>
          <w:sz w:val="24"/>
          <w:szCs w:val="24"/>
          <w:lang w:val="en-US"/>
        </w:rPr>
        <w:t xml:space="preserve">: </w:t>
      </w:r>
    </w:p>
    <w:p w:rsidR="00C82EA0" w:rsidRPr="00CC502B" w:rsidRDefault="00C82EA0" w:rsidP="00C82EA0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CC502B">
        <w:rPr>
          <w:rFonts w:cstheme="minorHAnsi"/>
          <w:sz w:val="24"/>
          <w:szCs w:val="24"/>
          <w:lang w:val="en-US"/>
        </w:rPr>
        <w:t>Novascon</w:t>
      </w:r>
      <w:proofErr w:type="spellEnd"/>
      <w:r w:rsidRPr="00CC502B">
        <w:rPr>
          <w:rFonts w:cstheme="minorHAnsi"/>
          <w:sz w:val="24"/>
          <w:szCs w:val="24"/>
          <w:lang w:val="en-US"/>
        </w:rPr>
        <w:t xml:space="preserve"> Pharmaceuticals Sp. z o.o.</w:t>
      </w:r>
    </w:p>
    <w:p w:rsidR="00C82EA0" w:rsidRPr="00CC502B" w:rsidRDefault="00C82EA0" w:rsidP="00C82EA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502B">
        <w:rPr>
          <w:rFonts w:cstheme="minorHAnsi"/>
          <w:sz w:val="24"/>
          <w:szCs w:val="24"/>
        </w:rPr>
        <w:t>Al. Jana Pawła II 80, 00-175 Warszawa</w:t>
      </w:r>
    </w:p>
    <w:p w:rsidR="00C82EA0" w:rsidRPr="00CC502B" w:rsidRDefault="00C82EA0" w:rsidP="00C82EA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502B">
        <w:rPr>
          <w:rFonts w:cstheme="minorHAnsi"/>
          <w:sz w:val="24"/>
          <w:szCs w:val="24"/>
        </w:rPr>
        <w:t>www.</w:t>
      </w:r>
      <w:r w:rsidR="002077DA" w:rsidRPr="00CC502B">
        <w:rPr>
          <w:rFonts w:cstheme="minorHAnsi"/>
          <w:sz w:val="24"/>
          <w:szCs w:val="24"/>
        </w:rPr>
        <w:t>insulan</w:t>
      </w:r>
      <w:r w:rsidRPr="00CC502B">
        <w:rPr>
          <w:rFonts w:cstheme="minorHAnsi"/>
          <w:sz w:val="24"/>
          <w:szCs w:val="24"/>
        </w:rPr>
        <w:t>.pl</w:t>
      </w:r>
    </w:p>
    <w:p w:rsidR="00C82EA0" w:rsidRPr="00C82EA0" w:rsidRDefault="00C82EA0" w:rsidP="00B70522">
      <w:pPr>
        <w:pStyle w:val="NormalnyWeb"/>
        <w:pBdr>
          <w:bottom w:val="single" w:sz="6" w:space="1" w:color="auto"/>
        </w:pBdr>
        <w:jc w:val="both"/>
        <w:rPr>
          <w:rFonts w:asciiTheme="minorHAnsi" w:hAnsiTheme="minorHAnsi" w:cstheme="minorHAnsi"/>
        </w:rPr>
      </w:pPr>
    </w:p>
    <w:p w:rsidR="00C82EA0" w:rsidRPr="00C82EA0" w:rsidRDefault="00C82EA0" w:rsidP="00B70522">
      <w:pPr>
        <w:pStyle w:val="NormalnyWeb"/>
        <w:pBdr>
          <w:bottom w:val="single" w:sz="6" w:space="1" w:color="auto"/>
        </w:pBdr>
        <w:jc w:val="both"/>
        <w:rPr>
          <w:rFonts w:asciiTheme="minorHAnsi" w:hAnsiTheme="minorHAnsi" w:cstheme="minorHAnsi"/>
        </w:rPr>
      </w:pPr>
    </w:p>
    <w:p w:rsidR="00C82EA0" w:rsidRPr="00C82EA0" w:rsidRDefault="00C82EA0" w:rsidP="00B70522">
      <w:pPr>
        <w:pStyle w:val="NormalnyWeb"/>
        <w:pBdr>
          <w:bottom w:val="single" w:sz="6" w:space="1" w:color="auto"/>
        </w:pBdr>
        <w:jc w:val="both"/>
        <w:rPr>
          <w:rFonts w:asciiTheme="minorHAnsi" w:hAnsiTheme="minorHAnsi" w:cstheme="minorHAnsi"/>
        </w:rPr>
      </w:pPr>
    </w:p>
    <w:p w:rsidR="00C82EA0" w:rsidRPr="00C82EA0" w:rsidRDefault="00C82EA0" w:rsidP="00B70522">
      <w:pPr>
        <w:pStyle w:val="NormalnyWeb"/>
        <w:pBdr>
          <w:bottom w:val="single" w:sz="6" w:space="1" w:color="auto"/>
        </w:pBdr>
        <w:jc w:val="both"/>
        <w:rPr>
          <w:rFonts w:asciiTheme="minorHAnsi" w:hAnsiTheme="minorHAnsi" w:cstheme="minorHAnsi"/>
        </w:rPr>
      </w:pPr>
    </w:p>
    <w:p w:rsidR="00B70522" w:rsidRDefault="00B70522"/>
    <w:sectPr w:rsidR="00B70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263A"/>
    <w:multiLevelType w:val="hybridMultilevel"/>
    <w:tmpl w:val="6AE2CC28"/>
    <w:lvl w:ilvl="0" w:tplc="96A85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6CB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3E0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04A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61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A2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C8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D47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E1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9F"/>
    <w:rsid w:val="002077DA"/>
    <w:rsid w:val="00552B9F"/>
    <w:rsid w:val="00B12A66"/>
    <w:rsid w:val="00B70522"/>
    <w:rsid w:val="00C4649F"/>
    <w:rsid w:val="00C82EA0"/>
    <w:rsid w:val="00CC502B"/>
    <w:rsid w:val="00DC0BD2"/>
    <w:rsid w:val="00E8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5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52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70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0522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12A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5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52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70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0522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12A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Konecka-Matyjek</dc:creator>
  <cp:lastModifiedBy>Eliza Konecka-Matyjek</cp:lastModifiedBy>
  <cp:revision>7</cp:revision>
  <dcterms:created xsi:type="dcterms:W3CDTF">2021-01-12T15:42:00Z</dcterms:created>
  <dcterms:modified xsi:type="dcterms:W3CDTF">2021-04-23T14:03:00Z</dcterms:modified>
</cp:coreProperties>
</file>